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131F4">
        <w:rPr>
          <w:rFonts w:ascii="Arial" w:hAnsi="Arial" w:cs="Arial"/>
          <w:b/>
          <w:caps/>
          <w:sz w:val="28"/>
          <w:szCs w:val="28"/>
        </w:rPr>
        <w:t>1840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E131F4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31F4">
              <w:rPr>
                <w:rFonts w:ascii="Arial" w:hAnsi="Arial" w:cs="Arial"/>
                <w:sz w:val="20"/>
                <w:szCs w:val="20"/>
              </w:rPr>
              <w:t xml:space="preserve">Refere-se à falta de qualidade no acabamento do serviço de alinhamento e reassentamento das pedras do calçamento do leito carroçável da Rua Salvador Preto, no Bairro Cassununga, em decorrência das obras de assentamento da tubulação de ligação da ETA até a Avenida Major Acácio Ferreira, realizadas por empresa terceirizada pelo </w:t>
            </w:r>
            <w:proofErr w:type="gramStart"/>
            <w:r w:rsidRPr="00E131F4">
              <w:rPr>
                <w:rFonts w:ascii="Arial" w:hAnsi="Arial" w:cs="Arial"/>
                <w:sz w:val="20"/>
                <w:szCs w:val="20"/>
              </w:rPr>
              <w:t>SAAE.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E131F4" w:rsidRPr="00E131F4" w:rsidRDefault="00E131F4" w:rsidP="00E131F4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E131F4">
        <w:rPr>
          <w:rFonts w:ascii="Arial" w:hAnsi="Arial" w:cs="Arial"/>
        </w:rPr>
        <w:t>Considerando que as obras de implantação da adutora e assentamento da tubulação de ligação da Esta</w:t>
      </w:r>
      <w:r>
        <w:rPr>
          <w:rFonts w:ascii="Arial" w:hAnsi="Arial" w:cs="Arial"/>
        </w:rPr>
        <w:t xml:space="preserve">ção de Tratamento de Água – ETA </w:t>
      </w:r>
      <w:r w:rsidRPr="00E131F4">
        <w:rPr>
          <w:rFonts w:ascii="Arial" w:hAnsi="Arial" w:cs="Arial"/>
        </w:rPr>
        <w:t>à Avenida Major Acácio Ferreira passaram pela Rua Salvador Preto e resultaram no mau assentamento das pedras do leito carroçável</w:t>
      </w:r>
      <w:r>
        <w:rPr>
          <w:rFonts w:ascii="Arial" w:hAnsi="Arial" w:cs="Arial"/>
        </w:rPr>
        <w:t>;</w:t>
      </w:r>
    </w:p>
    <w:p w:rsidR="00E131F4" w:rsidRDefault="00E131F4" w:rsidP="00E131F4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E131F4">
        <w:rPr>
          <w:rFonts w:ascii="Arial" w:hAnsi="Arial" w:cs="Arial"/>
        </w:rPr>
        <w:t>Considerando que a empresa terceirizada responsável pelas obras foi negligente nos serviços realizados de compactação do solo, assentamento e alinhamento dos paralelepípedos</w:t>
      </w:r>
      <w:r>
        <w:rPr>
          <w:rFonts w:ascii="Arial" w:hAnsi="Arial" w:cs="Arial"/>
        </w:rPr>
        <w:t>;</w:t>
      </w:r>
    </w:p>
    <w:p w:rsidR="00E131F4" w:rsidRDefault="00E131F4" w:rsidP="00E131F4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E131F4">
        <w:rPr>
          <w:rFonts w:ascii="Arial" w:hAnsi="Arial" w:cs="Arial"/>
        </w:rPr>
        <w:t xml:space="preserve">Considerando que por mais duas vezes seguidas foram necessários retrabalhos na tentativa de solucionar o problema da má qualidade dos serviços realizados, </w:t>
      </w:r>
      <w:r>
        <w:rPr>
          <w:rFonts w:ascii="Arial" w:hAnsi="Arial" w:cs="Arial"/>
        </w:rPr>
        <w:t>problema este</w:t>
      </w:r>
      <w:r w:rsidRPr="00E131F4">
        <w:rPr>
          <w:rFonts w:ascii="Arial" w:hAnsi="Arial" w:cs="Arial"/>
        </w:rPr>
        <w:t xml:space="preserve"> que ainda continua e se agrava a cada dia devido </w:t>
      </w:r>
      <w:r>
        <w:rPr>
          <w:rFonts w:ascii="Arial" w:hAnsi="Arial" w:cs="Arial"/>
        </w:rPr>
        <w:t>a</w:t>
      </w:r>
      <w:r w:rsidRPr="00E131F4">
        <w:rPr>
          <w:rFonts w:ascii="Arial" w:hAnsi="Arial" w:cs="Arial"/>
        </w:rPr>
        <w:t>o constante fluxo de veículos</w:t>
      </w:r>
      <w:r>
        <w:rPr>
          <w:rFonts w:ascii="Arial" w:hAnsi="Arial" w:cs="Arial"/>
        </w:rPr>
        <w:t>;</w:t>
      </w:r>
    </w:p>
    <w:p w:rsidR="00E131F4" w:rsidRDefault="00E131F4" w:rsidP="00E131F4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E131F4">
        <w:rPr>
          <w:rFonts w:ascii="Arial" w:hAnsi="Arial" w:cs="Arial"/>
        </w:rPr>
        <w:t>Considerando que o SAAE</w:t>
      </w:r>
      <w:r>
        <w:rPr>
          <w:rFonts w:ascii="Arial" w:hAnsi="Arial" w:cs="Arial"/>
        </w:rPr>
        <w:t>,</w:t>
      </w:r>
      <w:r w:rsidRPr="00E131F4">
        <w:rPr>
          <w:rFonts w:ascii="Arial" w:hAnsi="Arial" w:cs="Arial"/>
        </w:rPr>
        <w:t xml:space="preserve"> órgão responsável pela contratação e fiscalização da obra</w:t>
      </w:r>
      <w:r w:rsidR="002A49A3">
        <w:rPr>
          <w:rFonts w:ascii="Arial" w:hAnsi="Arial" w:cs="Arial"/>
        </w:rPr>
        <w:t>,</w:t>
      </w:r>
      <w:r w:rsidRPr="00E131F4">
        <w:rPr>
          <w:rFonts w:ascii="Arial" w:hAnsi="Arial" w:cs="Arial"/>
        </w:rPr>
        <w:t xml:space="preserve"> foi c</w:t>
      </w:r>
      <w:r w:rsidR="00431F2C">
        <w:rPr>
          <w:rFonts w:ascii="Arial" w:hAnsi="Arial" w:cs="Arial"/>
        </w:rPr>
        <w:t>ientifi</w:t>
      </w:r>
      <w:r w:rsidRPr="00E131F4">
        <w:rPr>
          <w:rFonts w:ascii="Arial" w:hAnsi="Arial" w:cs="Arial"/>
        </w:rPr>
        <w:t>cado por meio dos Ofícios nº 217/2015 e nº 255/2015, e que mesmo após as duas tentativas de reparo da obra as más condições do leito carroçável continuam inalteradas</w:t>
      </w:r>
      <w:r>
        <w:rPr>
          <w:rFonts w:ascii="Arial" w:hAnsi="Arial" w:cs="Arial"/>
        </w:rPr>
        <w:t xml:space="preserve">; </w:t>
      </w:r>
      <w:proofErr w:type="gramStart"/>
      <w:r>
        <w:rPr>
          <w:rFonts w:ascii="Arial" w:hAnsi="Arial" w:cs="Arial"/>
        </w:rPr>
        <w:t>e</w:t>
      </w:r>
      <w:proofErr w:type="gramEnd"/>
    </w:p>
    <w:p w:rsidR="00E131F4" w:rsidRPr="00E131F4" w:rsidRDefault="00E131F4" w:rsidP="00E131F4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E131F4">
        <w:rPr>
          <w:rFonts w:ascii="Arial" w:hAnsi="Arial" w:cs="Arial"/>
        </w:rPr>
        <w:t>Considerando</w:t>
      </w:r>
      <w:r>
        <w:rPr>
          <w:rFonts w:ascii="Arial" w:hAnsi="Arial" w:cs="Arial"/>
        </w:rPr>
        <w:t>,</w:t>
      </w:r>
      <w:r w:rsidRPr="00E131F4">
        <w:rPr>
          <w:rFonts w:ascii="Arial" w:hAnsi="Arial" w:cs="Arial"/>
        </w:rPr>
        <w:t xml:space="preserve"> por fim</w:t>
      </w:r>
      <w:r>
        <w:rPr>
          <w:rFonts w:ascii="Arial" w:hAnsi="Arial" w:cs="Arial"/>
        </w:rPr>
        <w:t>,</w:t>
      </w:r>
      <w:r w:rsidRPr="00E131F4">
        <w:rPr>
          <w:rFonts w:ascii="Arial" w:hAnsi="Arial" w:cs="Arial"/>
        </w:rPr>
        <w:t xml:space="preserve"> que as empresas contratadas para a prestação de serviços públicos devem ser responsabilizadas por eventuais danos causados ao Município e obrigadas a garantir a qual</w:t>
      </w:r>
      <w:r>
        <w:rPr>
          <w:rFonts w:ascii="Arial" w:hAnsi="Arial" w:cs="Arial"/>
        </w:rPr>
        <w:t>idade e durabilidade dos mesmos</w:t>
      </w:r>
      <w:r w:rsidR="002A49A3">
        <w:rPr>
          <w:rFonts w:ascii="Arial" w:hAnsi="Arial" w:cs="Arial"/>
        </w:rPr>
        <w:t>,</w:t>
      </w:r>
    </w:p>
    <w:p w:rsidR="00F65C85" w:rsidRPr="00E27482" w:rsidRDefault="00F65C85" w:rsidP="00E131F4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  <w:b/>
        </w:rPr>
        <w:t>REQUEREMOS</w:t>
      </w:r>
      <w:r w:rsidRPr="00E27482">
        <w:rPr>
          <w:rFonts w:ascii="Arial" w:hAnsi="Arial" w:cs="Arial"/>
        </w:rPr>
        <w:t xml:space="preserve"> ao </w:t>
      </w:r>
      <w:smartTag w:uri="schemas-houaiss/mini" w:element="verbetes">
        <w:r w:rsidRPr="00E27482">
          <w:rPr>
            <w:rFonts w:ascii="Arial" w:hAnsi="Arial" w:cs="Arial"/>
          </w:rPr>
          <w:t>Excelentíssimo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Presidente</w:t>
        </w:r>
      </w:smartTag>
      <w:r w:rsidRPr="00E27482">
        <w:rPr>
          <w:rFonts w:ascii="Arial" w:hAnsi="Arial" w:cs="Arial"/>
        </w:rPr>
        <w:t xml:space="preserve"> desta </w:t>
      </w:r>
      <w:smartTag w:uri="schemas-houaiss/mini" w:element="verbetes">
        <w:r w:rsidRPr="00E27482">
          <w:rPr>
            <w:rFonts w:ascii="Arial" w:hAnsi="Arial" w:cs="Arial"/>
          </w:rPr>
          <w:t>Casa</w:t>
        </w:r>
      </w:smartTag>
      <w:r w:rsidRPr="00E27482">
        <w:rPr>
          <w:rFonts w:ascii="Arial" w:hAnsi="Arial" w:cs="Arial"/>
        </w:rPr>
        <w:t xml:space="preserve">, </w:t>
      </w:r>
      <w:smartTag w:uri="schemas-houaiss/mini" w:element="verbetes">
        <w:r w:rsidRPr="00E27482">
          <w:rPr>
            <w:rFonts w:ascii="Arial" w:hAnsi="Arial" w:cs="Arial"/>
          </w:rPr>
          <w:t>ouvido</w:t>
        </w:r>
      </w:smartTag>
      <w:r w:rsidRPr="00E27482">
        <w:rPr>
          <w:rFonts w:ascii="Arial" w:hAnsi="Arial" w:cs="Arial"/>
        </w:rPr>
        <w:t xml:space="preserve"> e </w:t>
      </w:r>
      <w:smartTag w:uri="schemas-houaiss/mini" w:element="verbetes">
        <w:r w:rsidRPr="00E27482">
          <w:rPr>
            <w:rFonts w:ascii="Arial" w:hAnsi="Arial" w:cs="Arial"/>
          </w:rPr>
          <w:t>aprovado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pelo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Egrégio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Plenário</w:t>
        </w:r>
      </w:smartTag>
      <w:r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Pr="00E27482">
          <w:rPr>
            <w:rFonts w:ascii="Arial" w:hAnsi="Arial" w:cs="Arial"/>
          </w:rPr>
          <w:t>formalidades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regimentais</w:t>
        </w:r>
      </w:smartTag>
      <w:r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Prefeito</w:t>
        </w:r>
      </w:smartTag>
      <w:r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Pr="00E27482">
          <w:rPr>
            <w:rFonts w:ascii="Arial" w:hAnsi="Arial" w:cs="Arial"/>
          </w:rPr>
          <w:t>seguinte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Pedido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Informações</w:t>
        </w:r>
      </w:smartTag>
      <w:r w:rsidRPr="00E27482">
        <w:rPr>
          <w:rFonts w:ascii="Arial" w:hAnsi="Arial" w:cs="Arial"/>
        </w:rPr>
        <w:t>:</w:t>
      </w:r>
    </w:p>
    <w:p w:rsidR="00E131F4" w:rsidRPr="009C0059" w:rsidRDefault="00E131F4" w:rsidP="009C0059">
      <w:pPr>
        <w:spacing w:after="240" w:line="276" w:lineRule="auto"/>
        <w:ind w:left="3544" w:hanging="3544"/>
        <w:jc w:val="both"/>
        <w:rPr>
          <w:rFonts w:ascii="Arial" w:hAnsi="Arial" w:cs="Arial"/>
          <w:i/>
          <w:sz w:val="18"/>
          <w:szCs w:val="18"/>
        </w:rPr>
      </w:pPr>
      <w:r w:rsidRPr="009C0059">
        <w:rPr>
          <w:rFonts w:ascii="Arial" w:hAnsi="Arial" w:cs="Arial"/>
          <w:b/>
          <w:i/>
          <w:sz w:val="18"/>
          <w:szCs w:val="18"/>
          <w:u w:val="single"/>
        </w:rPr>
        <w:lastRenderedPageBreak/>
        <w:t>PEDIDO DE INFORMAÇÕES Nº 1840/15:</w:t>
      </w:r>
      <w:r w:rsidRPr="009C0059">
        <w:rPr>
          <w:rFonts w:ascii="Arial" w:hAnsi="Arial" w:cs="Arial"/>
          <w:i/>
          <w:sz w:val="18"/>
          <w:szCs w:val="18"/>
        </w:rPr>
        <w:tab/>
        <w:t xml:space="preserve">Refere-se à falta de qualidade no acabamento do serviço de alinhamento e reassentamento das pedras do calçamento do leito carroçável da Rua Salvador Preto, no Bairro </w:t>
      </w:r>
      <w:proofErr w:type="gramStart"/>
      <w:r w:rsidRPr="009C0059">
        <w:rPr>
          <w:rFonts w:ascii="Arial" w:hAnsi="Arial" w:cs="Arial"/>
          <w:i/>
          <w:sz w:val="18"/>
          <w:szCs w:val="18"/>
        </w:rPr>
        <w:t>Cassununga, em decorrência das obras de assentamento da tubulação de ligação da ETA até a Avenida Major Acácio Ferreira, realizadas por empresa terceirizada pelo SAAE</w:t>
      </w:r>
      <w:proofErr w:type="gramEnd"/>
      <w:r w:rsidR="009C0059">
        <w:rPr>
          <w:rFonts w:ascii="Arial" w:hAnsi="Arial" w:cs="Arial"/>
          <w:i/>
          <w:sz w:val="18"/>
          <w:szCs w:val="18"/>
        </w:rPr>
        <w:t xml:space="preserve"> (</w:t>
      </w:r>
      <w:r w:rsidR="009C0059" w:rsidRPr="009C0059">
        <w:rPr>
          <w:rFonts w:ascii="Arial" w:hAnsi="Arial" w:cs="Arial"/>
          <w:b/>
          <w:i/>
          <w:sz w:val="18"/>
          <w:szCs w:val="18"/>
        </w:rPr>
        <w:t>fls. 2/2</w:t>
      </w:r>
      <w:r w:rsidR="009C0059">
        <w:rPr>
          <w:rFonts w:ascii="Arial" w:hAnsi="Arial" w:cs="Arial"/>
          <w:i/>
          <w:sz w:val="18"/>
          <w:szCs w:val="18"/>
        </w:rPr>
        <w:t>)</w:t>
      </w:r>
      <w:r w:rsidRPr="009C0059">
        <w:rPr>
          <w:rFonts w:ascii="Arial" w:hAnsi="Arial" w:cs="Arial"/>
          <w:i/>
          <w:sz w:val="18"/>
          <w:szCs w:val="18"/>
        </w:rPr>
        <w:t>.</w:t>
      </w:r>
      <w:r w:rsidRPr="009C0059">
        <w:rPr>
          <w:rFonts w:ascii="Arial" w:hAnsi="Arial" w:cs="Arial"/>
          <w:i/>
          <w:sz w:val="18"/>
          <w:szCs w:val="18"/>
        </w:rPr>
        <w:cr/>
      </w:r>
    </w:p>
    <w:p w:rsidR="00E131F4" w:rsidRPr="00E131F4" w:rsidRDefault="00E131F4" w:rsidP="00E131F4">
      <w:pPr>
        <w:numPr>
          <w:ilvl w:val="0"/>
          <w:numId w:val="2"/>
        </w:numPr>
        <w:tabs>
          <w:tab w:val="clear" w:pos="360"/>
        </w:tabs>
        <w:spacing w:after="240" w:line="324" w:lineRule="auto"/>
        <w:ind w:left="2268" w:hanging="567"/>
        <w:jc w:val="both"/>
        <w:rPr>
          <w:rFonts w:ascii="Arial" w:hAnsi="Arial" w:cs="Arial"/>
        </w:rPr>
      </w:pPr>
      <w:r w:rsidRPr="00E131F4">
        <w:rPr>
          <w:rFonts w:ascii="Arial" w:hAnsi="Arial" w:cs="Arial"/>
        </w:rPr>
        <w:t>Qual o nome da empres</w:t>
      </w:r>
      <w:r w:rsidR="00431F2C">
        <w:rPr>
          <w:rFonts w:ascii="Arial" w:hAnsi="Arial" w:cs="Arial"/>
        </w:rPr>
        <w:t>a terceirizada que realizou os referidos s</w:t>
      </w:r>
      <w:r w:rsidRPr="00E131F4">
        <w:rPr>
          <w:rFonts w:ascii="Arial" w:hAnsi="Arial" w:cs="Arial"/>
        </w:rPr>
        <w:t xml:space="preserve">erviços e qual o valor pago para </w:t>
      </w:r>
      <w:r>
        <w:rPr>
          <w:rFonts w:ascii="Arial" w:hAnsi="Arial" w:cs="Arial"/>
        </w:rPr>
        <w:t xml:space="preserve">a </w:t>
      </w:r>
      <w:r w:rsidRPr="00E131F4">
        <w:rPr>
          <w:rFonts w:ascii="Arial" w:hAnsi="Arial" w:cs="Arial"/>
        </w:rPr>
        <w:t>realização desta obra?</w:t>
      </w:r>
    </w:p>
    <w:p w:rsidR="00E131F4" w:rsidRPr="00E131F4" w:rsidRDefault="00E131F4" w:rsidP="00E131F4">
      <w:pPr>
        <w:numPr>
          <w:ilvl w:val="0"/>
          <w:numId w:val="2"/>
        </w:numPr>
        <w:tabs>
          <w:tab w:val="clear" w:pos="360"/>
        </w:tabs>
        <w:spacing w:after="240" w:line="324" w:lineRule="auto"/>
        <w:ind w:left="2268" w:hanging="567"/>
        <w:jc w:val="both"/>
        <w:rPr>
          <w:rFonts w:ascii="Arial" w:hAnsi="Arial" w:cs="Arial"/>
        </w:rPr>
      </w:pPr>
      <w:r w:rsidRPr="00E131F4">
        <w:rPr>
          <w:rFonts w:ascii="Arial" w:hAnsi="Arial" w:cs="Arial"/>
        </w:rPr>
        <w:t xml:space="preserve">Considerando o descumprimento do </w:t>
      </w:r>
      <w:r w:rsidR="00431F2C">
        <w:rPr>
          <w:rFonts w:ascii="Arial" w:hAnsi="Arial" w:cs="Arial"/>
        </w:rPr>
        <w:t>a</w:t>
      </w:r>
      <w:r w:rsidRPr="00E131F4">
        <w:rPr>
          <w:rFonts w:ascii="Arial" w:hAnsi="Arial" w:cs="Arial"/>
        </w:rPr>
        <w:t>rt. 6º</w:t>
      </w:r>
      <w:r w:rsidR="002A49A3">
        <w:rPr>
          <w:rFonts w:ascii="Arial" w:hAnsi="Arial" w:cs="Arial"/>
        </w:rPr>
        <w:t>,</w:t>
      </w:r>
      <w:r w:rsidRPr="00E131F4">
        <w:rPr>
          <w:rFonts w:ascii="Arial" w:hAnsi="Arial" w:cs="Arial"/>
        </w:rPr>
        <w:t xml:space="preserve"> </w:t>
      </w:r>
      <w:r w:rsidR="00431F2C">
        <w:rPr>
          <w:rFonts w:ascii="Arial" w:hAnsi="Arial" w:cs="Arial"/>
        </w:rPr>
        <w:t>i</w:t>
      </w:r>
      <w:bookmarkStart w:id="0" w:name="_GoBack"/>
      <w:bookmarkEnd w:id="0"/>
      <w:r w:rsidRPr="00E131F4">
        <w:rPr>
          <w:rFonts w:ascii="Arial" w:hAnsi="Arial" w:cs="Arial"/>
        </w:rPr>
        <w:t>nciso X do Código de Defesa do Consumidor</w:t>
      </w:r>
      <w:r>
        <w:rPr>
          <w:rFonts w:ascii="Arial" w:hAnsi="Arial" w:cs="Arial"/>
        </w:rPr>
        <w:t xml:space="preserve">, por qual motivo </w:t>
      </w:r>
      <w:r w:rsidRPr="00E131F4">
        <w:rPr>
          <w:rFonts w:ascii="Arial" w:hAnsi="Arial" w:cs="Arial"/>
        </w:rPr>
        <w:t>o serviço contratado ainda não foi reparado?</w:t>
      </w:r>
    </w:p>
    <w:p w:rsidR="00EA03BD" w:rsidRPr="00E131F4" w:rsidRDefault="00E131F4" w:rsidP="00E131F4">
      <w:pPr>
        <w:numPr>
          <w:ilvl w:val="0"/>
          <w:numId w:val="2"/>
        </w:numPr>
        <w:tabs>
          <w:tab w:val="clear" w:pos="360"/>
        </w:tabs>
        <w:spacing w:after="240" w:line="324" w:lineRule="auto"/>
        <w:ind w:left="2268" w:hanging="567"/>
        <w:jc w:val="both"/>
        <w:rPr>
          <w:rFonts w:ascii="Arial" w:hAnsi="Arial" w:cs="Arial"/>
        </w:rPr>
      </w:pPr>
      <w:r w:rsidRPr="00E131F4">
        <w:rPr>
          <w:rFonts w:ascii="Arial" w:hAnsi="Arial" w:cs="Arial"/>
        </w:rPr>
        <w:t xml:space="preserve">Qual o motivo da inércia fiscalizatória do SAAE </w:t>
      </w:r>
      <w:r>
        <w:rPr>
          <w:rFonts w:ascii="Arial" w:hAnsi="Arial" w:cs="Arial"/>
        </w:rPr>
        <w:t>ao não</w:t>
      </w:r>
      <w:r w:rsidRPr="00E131F4">
        <w:rPr>
          <w:rFonts w:ascii="Arial" w:hAnsi="Arial" w:cs="Arial"/>
        </w:rPr>
        <w:t xml:space="preserve"> obrigar que a empresa privada repare os serviços prestados e cu</w:t>
      </w:r>
      <w:r>
        <w:rPr>
          <w:rFonts w:ascii="Arial" w:hAnsi="Arial" w:cs="Arial"/>
        </w:rPr>
        <w:t>steados com o dinheiro público?</w:t>
      </w:r>
    </w:p>
    <w:p w:rsidR="00F65C85" w:rsidRPr="00E27482" w:rsidRDefault="00F65C85" w:rsidP="00E131F4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57797D" w:rsidRDefault="00F65C8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r w:rsidR="00E131F4">
        <w:rPr>
          <w:rFonts w:ascii="Arial" w:hAnsi="Arial" w:cs="Arial"/>
        </w:rPr>
        <w:t>16 de setembro de 2015.</w:t>
      </w:r>
    </w:p>
    <w:p w:rsidR="00E131F4" w:rsidRDefault="00E131F4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E131F4" w:rsidRDefault="00E131F4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E131F4" w:rsidRDefault="00E131F4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E131F4" w:rsidRDefault="00E131F4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E131F4" w:rsidRPr="00E131F4" w:rsidRDefault="00E131F4" w:rsidP="00E131F4">
      <w:pPr>
        <w:jc w:val="center"/>
        <w:rPr>
          <w:rFonts w:ascii="Arial" w:hAnsi="Arial"/>
          <w:b/>
        </w:rPr>
      </w:pPr>
      <w:r w:rsidRPr="00E131F4">
        <w:rPr>
          <w:rFonts w:ascii="Arial" w:hAnsi="Arial"/>
          <w:b/>
        </w:rPr>
        <w:t>EDINHO GUEDES</w:t>
      </w:r>
    </w:p>
    <w:p w:rsidR="00E131F4" w:rsidRPr="00E27482" w:rsidRDefault="00E131F4" w:rsidP="00E131F4">
      <w:pPr>
        <w:jc w:val="center"/>
        <w:rPr>
          <w:rFonts w:ascii="Arial" w:hAnsi="Arial"/>
        </w:rPr>
      </w:pPr>
      <w:r w:rsidRPr="00E131F4">
        <w:rPr>
          <w:rFonts w:ascii="Arial" w:hAnsi="Arial"/>
        </w:rPr>
        <w:t>Vereador – Líder do PMDB</w:t>
      </w:r>
    </w:p>
    <w:sectPr w:rsidR="00E131F4" w:rsidRPr="00E27482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CFC" w:rsidRDefault="00903CFC">
      <w:r>
        <w:separator/>
      </w:r>
    </w:p>
  </w:endnote>
  <w:endnote w:type="continuationSeparator" w:id="0">
    <w:p w:rsidR="00903CFC" w:rsidRDefault="00903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CFC" w:rsidRDefault="00903CFC">
      <w:r>
        <w:separator/>
      </w:r>
    </w:p>
  </w:footnote>
  <w:footnote w:type="continuationSeparator" w:id="0">
    <w:p w:rsidR="00903CFC" w:rsidRDefault="00903C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F13C3"/>
    <w:rsid w:val="00204ED7"/>
    <w:rsid w:val="00253C82"/>
    <w:rsid w:val="002A49A3"/>
    <w:rsid w:val="002A7434"/>
    <w:rsid w:val="002C4B2B"/>
    <w:rsid w:val="002F02DB"/>
    <w:rsid w:val="00323F0F"/>
    <w:rsid w:val="003861B4"/>
    <w:rsid w:val="00397FF3"/>
    <w:rsid w:val="00412795"/>
    <w:rsid w:val="00431F2C"/>
    <w:rsid w:val="004539D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903CFC"/>
    <w:rsid w:val="00976853"/>
    <w:rsid w:val="009768E6"/>
    <w:rsid w:val="009A2ABD"/>
    <w:rsid w:val="009B207E"/>
    <w:rsid w:val="009B32F8"/>
    <w:rsid w:val="009C0059"/>
    <w:rsid w:val="009D50D4"/>
    <w:rsid w:val="009E1F05"/>
    <w:rsid w:val="00A46B01"/>
    <w:rsid w:val="00A77E76"/>
    <w:rsid w:val="00A92CB9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043B8"/>
    <w:rsid w:val="00D14EB1"/>
    <w:rsid w:val="00D2072E"/>
    <w:rsid w:val="00D74ADF"/>
    <w:rsid w:val="00DB48F6"/>
    <w:rsid w:val="00DF77C5"/>
    <w:rsid w:val="00E11F92"/>
    <w:rsid w:val="00E131F4"/>
    <w:rsid w:val="00E14F37"/>
    <w:rsid w:val="00E27482"/>
    <w:rsid w:val="00E3022D"/>
    <w:rsid w:val="00E34667"/>
    <w:rsid w:val="00E86C30"/>
    <w:rsid w:val="00E90C30"/>
    <w:rsid w:val="00EA03BD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2</Pages>
  <Words>431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2015-09-04T19:59:00Z</cp:lastPrinted>
  <dcterms:created xsi:type="dcterms:W3CDTF">2015-09-14T12:25:00Z</dcterms:created>
  <dcterms:modified xsi:type="dcterms:W3CDTF">2015-09-14T15:23:00Z</dcterms:modified>
</cp:coreProperties>
</file>